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96B7D" w14:textId="77777777" w:rsidR="004564BC" w:rsidRPr="004564BC" w:rsidRDefault="004564BC" w:rsidP="004564B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564BC">
        <w:rPr>
          <w:rFonts w:ascii="Arial" w:hAnsi="Arial" w:cs="Arial"/>
          <w:b/>
          <w:sz w:val="24"/>
          <w:szCs w:val="24"/>
        </w:rPr>
        <w:t>EN ESCUELAS DE CANCÚN, FORTALECE GOBIERNO MUNICIPAL VALORES Y GENERA CULTURA DE PAZ</w:t>
      </w:r>
    </w:p>
    <w:p w14:paraId="1E5D5E39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F472F1" w14:textId="2A2EDED9" w:rsidR="004564BC" w:rsidRPr="004564BC" w:rsidRDefault="004564BC" w:rsidP="004564BC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564BC">
        <w:rPr>
          <w:rFonts w:ascii="Arial" w:hAnsi="Arial" w:cs="Arial"/>
          <w:sz w:val="24"/>
          <w:szCs w:val="24"/>
        </w:rPr>
        <w:t>El IMCA, en coordinación con diferentes dependencias, trabaja en la prevención de delitos desde las aulas</w:t>
      </w:r>
    </w:p>
    <w:p w14:paraId="1C5D72D2" w14:textId="77777777" w:rsid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EA8E47" w14:textId="0E84EBF9" w:rsidR="004564BC" w:rsidRPr="004564BC" w:rsidRDefault="004564BC" w:rsidP="004564BC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4564BC">
        <w:rPr>
          <w:rFonts w:ascii="Arial" w:hAnsi="Arial" w:cs="Arial"/>
          <w:sz w:val="24"/>
          <w:szCs w:val="24"/>
        </w:rPr>
        <w:t>Las y los estudiantes son concientizados a través de programas permanentes para generar la cultura de paz</w:t>
      </w:r>
    </w:p>
    <w:p w14:paraId="7B60DDAE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255CA4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64BC">
        <w:rPr>
          <w:rFonts w:ascii="Arial" w:hAnsi="Arial" w:cs="Arial"/>
          <w:b/>
          <w:sz w:val="24"/>
          <w:szCs w:val="24"/>
        </w:rPr>
        <w:t>Cancún, Q. R., a 28 de junio de 2024.-</w:t>
      </w:r>
      <w:r w:rsidRPr="004564BC">
        <w:rPr>
          <w:rFonts w:ascii="Arial" w:hAnsi="Arial" w:cs="Arial"/>
          <w:sz w:val="24"/>
          <w:szCs w:val="24"/>
        </w:rPr>
        <w:t xml:space="preserve"> El Ayuntamiento de Benito Juárez, que encabeza el Encargado de Despacho de la Presidencia Municipal, Pablo Gutiérrez Fernández, a través del Instituto Municipal Contra las Adicciones (IMCA), ha otorgado 192 pláticas en materia de prevención y concientización en materia de adicciones, y violencia durante este 2024, beneficiando a 8 mil 892 alumnas y alumnos de diferentes planteles educativos.</w:t>
      </w:r>
    </w:p>
    <w:p w14:paraId="0A5FD6E0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C2F3F1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64BC">
        <w:rPr>
          <w:rFonts w:ascii="Arial" w:hAnsi="Arial" w:cs="Arial"/>
          <w:sz w:val="24"/>
          <w:szCs w:val="24"/>
        </w:rPr>
        <w:t>Dichas actividades se realizan de manera permanente en las escuelas, donde los estudiantes reciben información y testimoniales sobre los riesgos y consecuencias de las conductas nocivas, así del consumo de adicciones.</w:t>
      </w:r>
    </w:p>
    <w:p w14:paraId="6715309A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F66BCC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64BC">
        <w:rPr>
          <w:rFonts w:ascii="Arial" w:hAnsi="Arial" w:cs="Arial"/>
          <w:sz w:val="24"/>
          <w:szCs w:val="24"/>
        </w:rPr>
        <w:t>A ello se suman cuatro jornadas de la “Feria de la Legalidad” con 508 beneficiados, y dos ediciones de “Arte y Cultura por la Paz”, que ha beneficiado a más de mil 400 estudiantes, además el IMCA participa en programas internos de las escuelas como el “Rally por la Educación y Salud” que organiza el Colegio Nacional de Educación Profesional Técnica (Conalep) Cancún Plantel 2, en el que anualmente participan más de mil 200 alumnos.</w:t>
      </w:r>
    </w:p>
    <w:p w14:paraId="32924182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E7EE3F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64BC">
        <w:rPr>
          <w:rFonts w:ascii="Arial" w:hAnsi="Arial" w:cs="Arial"/>
          <w:sz w:val="24"/>
          <w:szCs w:val="24"/>
        </w:rPr>
        <w:t>En lo que respecta a la Dirección General de Educación Municipal, también se trabaja en la prevención de la violencia, con programas como “Vivir sin Acoso”, que suma mil 750 alumnos beneficiados, y 113 en pláticas de “Escuela para padres”, que provee el fortalecimiento de valores, y genera un ambiente de cultura de paz para la seguridad en el entorno familiar.</w:t>
      </w:r>
    </w:p>
    <w:p w14:paraId="6FABAE71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5010CD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64BC">
        <w:rPr>
          <w:rFonts w:ascii="Arial" w:hAnsi="Arial" w:cs="Arial"/>
          <w:sz w:val="24"/>
          <w:szCs w:val="24"/>
        </w:rPr>
        <w:t xml:space="preserve">Por lo tanto, se finalizó con mil 331 estudiantes en actividades de “Juventudes Construyéndose”, para lograr que las y los jóvenes identifiquen situaciones de acoso o violencia hacia su persona, así como soluciones ante estos hechos. </w:t>
      </w:r>
    </w:p>
    <w:p w14:paraId="22A143BE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B09D80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64BC">
        <w:rPr>
          <w:rFonts w:ascii="Arial" w:hAnsi="Arial" w:cs="Arial"/>
          <w:sz w:val="24"/>
          <w:szCs w:val="24"/>
        </w:rPr>
        <w:t>Además, se han efectuado tres ediciones de “Jornadas de Desarrollo Socioemocional”, que incluyen actividades como: “Mural mis compromisos por la Paz” y la “Siembra del Árbol por la Paz”, con el objetivo de transmitir un mensaje de construcción de paz, respeto a los valores, cuidado al medio ambiente y el trabajo en equipo.</w:t>
      </w:r>
    </w:p>
    <w:p w14:paraId="55970A4B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72D470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64BC">
        <w:rPr>
          <w:rFonts w:ascii="Arial" w:hAnsi="Arial" w:cs="Arial"/>
          <w:sz w:val="24"/>
          <w:szCs w:val="24"/>
        </w:rPr>
        <w:t>De igual manera, mediante la estrategia “Todos por la Paz”, se realizaron diversas actividades como la “Feria de la Legalidad” y “Arte y Cultura por la Paz”, que organizan el Sistema DIF Benito Juárez y el Instituto de la Cultura y las Artes respectivamente, en apoyo al trabajo coordinado con el IMCA, para promover la sana convivencia en las escuelas cancunenses.</w:t>
      </w:r>
    </w:p>
    <w:p w14:paraId="364C8376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5C173E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64BC">
        <w:rPr>
          <w:rFonts w:ascii="Arial" w:hAnsi="Arial" w:cs="Arial"/>
          <w:sz w:val="24"/>
          <w:szCs w:val="24"/>
        </w:rPr>
        <w:t xml:space="preserve">El IMCA en coordinación con el Instituto Municipal de la Juventud (IMJUVE), recientemente concluyeron el programa de realidad virtual “De 0 a 100”, con el objetivo de prevenir el alcoholismo, adicciones y toma de decisiones positivas, el cual se realizó en 40 instituciones de educación básica (secundarias), medio superior (preparatorias) y nivel superior (universidades), que beneficiaron a más de 16 mil alumnos durante los meses de abril, mayo y junio del 2024. </w:t>
      </w:r>
    </w:p>
    <w:p w14:paraId="57F4630A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885557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64BC">
        <w:rPr>
          <w:rFonts w:ascii="Arial" w:hAnsi="Arial" w:cs="Arial"/>
          <w:sz w:val="24"/>
          <w:szCs w:val="24"/>
        </w:rPr>
        <w:t>Asimismo, el Grupo Especializado en Atención a la Violencia Familiar y de Género (GEAVIG), otorga diferentes atenciones a la ciudadanía, para salvaguardar la integridad física, emocional y psicológica de las personas, jóvenes, y niños.</w:t>
      </w:r>
    </w:p>
    <w:p w14:paraId="6A3EDB38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6CF3C6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64BC">
        <w:rPr>
          <w:rFonts w:ascii="Arial" w:hAnsi="Arial" w:cs="Arial"/>
          <w:sz w:val="24"/>
          <w:szCs w:val="24"/>
        </w:rPr>
        <w:t xml:space="preserve">Entre las actividades se encuentran: Orientación jurídica, atenciones, redes de apoyo, canalizaciones, localizados, seguimientos, y extraviados, así como casos de violencia familiar, violencia sexual y maltrato infantil, haciendo énfasis al número 9-1-1 en caso de emergencia, y pueda ser canalizada a la instancia correspondiente para su atención inmediata. </w:t>
      </w:r>
    </w:p>
    <w:p w14:paraId="56D0B324" w14:textId="77777777" w:rsidR="004564BC" w:rsidRPr="004564BC" w:rsidRDefault="004564BC" w:rsidP="00456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0ADA29" w14:textId="1F755F78" w:rsidR="003C0004" w:rsidRPr="004564BC" w:rsidRDefault="004564BC" w:rsidP="004564B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564BC">
        <w:rPr>
          <w:rFonts w:ascii="Arial" w:hAnsi="Arial" w:cs="Arial"/>
          <w:sz w:val="24"/>
          <w:szCs w:val="24"/>
        </w:rPr>
        <w:t>**</w:t>
      </w:r>
      <w:bookmarkEnd w:id="0"/>
    </w:p>
    <w:sectPr w:rsidR="003C0004" w:rsidRPr="004564B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C456F" w14:textId="77777777" w:rsidR="00454EB7" w:rsidRDefault="00454EB7" w:rsidP="0092028B">
      <w:r>
        <w:separator/>
      </w:r>
    </w:p>
  </w:endnote>
  <w:endnote w:type="continuationSeparator" w:id="0">
    <w:p w14:paraId="6BA62C7D" w14:textId="77777777" w:rsidR="00454EB7" w:rsidRDefault="00454EB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E61E6" w14:textId="77777777" w:rsidR="00454EB7" w:rsidRDefault="00454EB7" w:rsidP="0092028B">
      <w:r>
        <w:separator/>
      </w:r>
    </w:p>
  </w:footnote>
  <w:footnote w:type="continuationSeparator" w:id="0">
    <w:p w14:paraId="67BA0CE4" w14:textId="77777777" w:rsidR="00454EB7" w:rsidRDefault="00454EB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1AFBB1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F22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1AFBB1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F226D">
                      <w:rPr>
                        <w:rFonts w:cstheme="minorHAnsi"/>
                        <w:b/>
                        <w:bCs/>
                        <w:lang w:val="es-ES"/>
                      </w:rPr>
                      <w:t>2747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1C24"/>
    <w:multiLevelType w:val="hybridMultilevel"/>
    <w:tmpl w:val="B43005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A5AD1"/>
    <w:multiLevelType w:val="hybridMultilevel"/>
    <w:tmpl w:val="A6F22B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12"/>
  </w:num>
  <w:num w:numId="8">
    <w:abstractNumId w:val="6"/>
  </w:num>
  <w:num w:numId="9">
    <w:abstractNumId w:val="4"/>
  </w:num>
  <w:num w:numId="10">
    <w:abstractNumId w:val="2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27105C"/>
    <w:rsid w:val="0029683D"/>
    <w:rsid w:val="002A38C5"/>
    <w:rsid w:val="002B1033"/>
    <w:rsid w:val="002E72D1"/>
    <w:rsid w:val="002F0A83"/>
    <w:rsid w:val="003319CB"/>
    <w:rsid w:val="003425A3"/>
    <w:rsid w:val="003425F7"/>
    <w:rsid w:val="003C0004"/>
    <w:rsid w:val="003E64E6"/>
    <w:rsid w:val="00403535"/>
    <w:rsid w:val="004433C5"/>
    <w:rsid w:val="00454EB7"/>
    <w:rsid w:val="004564BC"/>
    <w:rsid w:val="00485C06"/>
    <w:rsid w:val="00496F14"/>
    <w:rsid w:val="004A519D"/>
    <w:rsid w:val="004D6C77"/>
    <w:rsid w:val="00500033"/>
    <w:rsid w:val="00500F50"/>
    <w:rsid w:val="00512C37"/>
    <w:rsid w:val="00562395"/>
    <w:rsid w:val="005F226D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9057B"/>
    <w:rsid w:val="00893676"/>
    <w:rsid w:val="008A3EC0"/>
    <w:rsid w:val="008A4361"/>
    <w:rsid w:val="008C2F4E"/>
    <w:rsid w:val="008F6697"/>
    <w:rsid w:val="0091641D"/>
    <w:rsid w:val="0092028B"/>
    <w:rsid w:val="0092643C"/>
    <w:rsid w:val="00926E32"/>
    <w:rsid w:val="009B6027"/>
    <w:rsid w:val="009C0DC7"/>
    <w:rsid w:val="009D2BE0"/>
    <w:rsid w:val="009D4A58"/>
    <w:rsid w:val="009E11F6"/>
    <w:rsid w:val="009F3EDD"/>
    <w:rsid w:val="00A21FB4"/>
    <w:rsid w:val="00A4359A"/>
    <w:rsid w:val="00A52D7D"/>
    <w:rsid w:val="00A532FD"/>
    <w:rsid w:val="00A5698C"/>
    <w:rsid w:val="00AA45D3"/>
    <w:rsid w:val="00AC6469"/>
    <w:rsid w:val="00AC7FCB"/>
    <w:rsid w:val="00AE35FF"/>
    <w:rsid w:val="00AE3C07"/>
    <w:rsid w:val="00B20549"/>
    <w:rsid w:val="00B401A5"/>
    <w:rsid w:val="00B446D9"/>
    <w:rsid w:val="00B606AE"/>
    <w:rsid w:val="00B6525B"/>
    <w:rsid w:val="00BA3047"/>
    <w:rsid w:val="00BD5728"/>
    <w:rsid w:val="00C536F9"/>
    <w:rsid w:val="00C71425"/>
    <w:rsid w:val="00C948AD"/>
    <w:rsid w:val="00CB2A24"/>
    <w:rsid w:val="00D05212"/>
    <w:rsid w:val="00D21BEA"/>
    <w:rsid w:val="00D23899"/>
    <w:rsid w:val="00D301AB"/>
    <w:rsid w:val="00D80EDE"/>
    <w:rsid w:val="00DC73C2"/>
    <w:rsid w:val="00E21F2E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2024-06-28T18:46:00Z</dcterms:created>
  <dcterms:modified xsi:type="dcterms:W3CDTF">2024-06-28T19:15:00Z</dcterms:modified>
</cp:coreProperties>
</file>